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pacing w:val="-6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pacing w:val="-6"/>
          <w:sz w:val="44"/>
          <w:szCs w:val="44"/>
          <w:lang w:val="en-US" w:eastAsia="zh-CN"/>
        </w:rPr>
        <w:t>内蒙古和林格尔新区优化营商环境落实举措清单</w:t>
      </w:r>
    </w:p>
    <w:tbl>
      <w:tblPr>
        <w:tblStyle w:val="3"/>
        <w:tblW w:w="4996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2103"/>
        <w:gridCol w:w="595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3" w:hRule="atLeast"/>
          <w:tblHeader/>
        </w:trPr>
        <w:tc>
          <w:tcPr>
            <w:tcW w:w="25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350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具体举措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5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40" w:type="pct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（一）构建便捷高效的政务环境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/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/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（一）构建便捷高效的政务环境</w:t>
            </w:r>
          </w:p>
        </w:tc>
        <w:tc>
          <w:tcPr>
            <w:tcW w:w="350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拓宽企业和群众沟通联系渠道。持续办好“服务企业日”活动。设立新区优化营商环境服务热线。广泛听取社会各界对新区优化营商环境的意见建议，及时收集整理入驻企业反映的困难问题，进一步畅通企业诉求反映渠道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5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40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0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进一步提升线上政务服务水平。以“一网通办”为目标，积极推进电子印章应用范围，全面支撑政务服务全程电子化办理。持续加强与各级、各专业系统的对接，逐步实现数据共享和业务协同，让市场主体和群众办事更加高效便捷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5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40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0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持续完善政务服务大厅标准化建设和管理。大厅各窗口进一步增强服务意识，切实转变工作作风，组建“帮您办”工作队伍，建立项目代办帮办服务专员机制，逐步实现“企业零跑腿”和政务服务大厅兜底服务并轨，实现帮办代办全覆盖。持续推行周末政务服务预约办理服务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5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40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0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4.实现新区“市政公用服务”报装功能入驻市工改平台。对接市工改平台实现新区项目建设单位可线上办理供水、燃气、热力等报装业务，由“线下办”转“线上办”，提高审批效率。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5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40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0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5.组织好新区与和林县联席会议。健全协商协调机制，抓好任务落实，把联席会议制度作为推动新区发展建设的有力抓手，助力新区高质量发展。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5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40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0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6.规范重大行政决策程序。认真落实行政规范性文件审查备案，持续强化合法性和公平竞争审查，营造法治化营商环境。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5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240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0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加强对党工委、管委会重大决策部署、新区重点项目建设的督查工作。随时掌握工程进展和存在的问题，对进度滞后的重点项目进行定期通报，督促有关单位及时协调解决，确保高标准高质量完成重点项目建设任务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5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240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0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8.提高公文运转时效。规范文件报送程序与格式，规定各环节办理时限与标准，提升公文办理效率，推动新区公文系统高效运转和工作快速落实。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5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240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0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9.打造“阳光”财政。不断加大预决算公开力度，逐步提高公开率，主动接受社会监督，积极回应社会关切。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5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40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0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10.做好新区餐饮服务保障工作。督促新区食堂经营单位建立健全食品安全定期自查制度，提升食品安全管理水平，不断提升餐饮服务水平，提供多样化餐饮服务。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5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240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0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11.切实保障新区公务用车使用需求。制定合理的用车管理制度，保障车辆合理使用，精准进行车辆调度，及时满足用车需求。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5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240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0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12.做好新区各类会议、重大活动服务保障工作。严格做好会议室管理工作，加强服务人员素质培训，提升服务意识，做好应急预案，保障各类活动顺利有序进行。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5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page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240" w:type="pct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/>
          <w:p/>
          <w:p/>
          <w:p/>
          <w:p/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（二）构建公平有序的市场环境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（二）构建公平有序的市场环境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/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/>
          <w:p/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（二）构建公平有序的市场环境</w:t>
            </w:r>
          </w:p>
        </w:tc>
        <w:tc>
          <w:tcPr>
            <w:tcW w:w="350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全面推行企业开办“大礼包”服务，通过“政府服务”“政银合作”等方式，为新开办企业免费提供营业执照、印章、税控设备及发票等企业开办必备要件，实现企业开办“零成本”全覆盖。探索企业注销“一件事”改革，进一步完善市场主体退出机制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5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240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0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持续深化企业投资项目承诺制改革，不断加强企业投资项目拿地即开工监管。进一步优化承诺制开工手续办理流程，全面贯彻“审图合格一批、承诺核发一批”原则，推动更多产业项目“早开工、早投产、早达效”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5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240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0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3.持续推进联审联办制度改革。积极协调呼市及和林县相关审批单位，充分运用自治区政务一体化平台、呼市工改平台等系统，开展联审联办工作，提升新区相关事项的审批效率和服务水平。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5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240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0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完善工程审批及市政公共事业类审批职能。逐步承接住建、规划及市政公共事业等各类审批权限，通过提前介入辅导、主动对接服务、并联审批等措施，实现审前业务协同，批后管理联动，助力项目早日建成投入使用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5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240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0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5.全面开展区域评估成果应用。加强宣传，推动企业使用区域评估成果，降低企业成本，缩短企业开工前期手续办理时间。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5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240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0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坚持规划引领，做好规划审查，加强协同规划。主动对标一流城市，前瞻谋篇布局，优化调整城市结构，提升城市规划建设水平。针对新区重大招商引资项目，要协同多部门联合开展选址工作，确保用电用水等基础设施保障，进一步缩短建设周期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5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240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0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科学计划土地收储，加大项目用地保障力度。统筹新区项目用地及储备用地资源，优化土地储备空间布局，完善“3+X”控制指标及工业用地市场化配置机制，探索建立“标准地+协议制+承诺制”用地模式，加速项目落地，推进区域均衡协调发展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5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240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0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8.做好土地预审、报批现场勘察。认真做好建设用地预审的前期工作，实地查勘，严格把关，摸清建设项目占地地类、数量、权属情况等，加快新区项目用地审批时限。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5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240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0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9.编制新区应急预案。通过开展风险辨识评估与多样化应急演练，有针对性的增加应急预案种类和数量，进一步织牢织密突发事件应对预案体系，提升应急处置水平。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5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240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0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10.做好企业政策辅导及解读。重点围绕自然资源、环境保护、纳税服务等新区重点工作相关政策做好解读，指导新区企业用好政策，享受政策红利，实现又好又快发展。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5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240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0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11.开展项目环评咨询指导工作。通过座谈会或企业一对一咨询等方式，帮助企业解决项目环评中的相关问题。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5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240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0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开展好“双随机、一公开”监管工作。推进监管标准化、规范化，按照“谁检查、谁录入、谁公开”的原则，及时将检查结果录入协同监管平台，检查发现问题待后续处置的，跟进整改，确保后续处置率达到100%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5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240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0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.开展市场主体信用分析监管。加强企业信用信息发布，加大行政许可、行政处罚、行政奖励、信用承诺及合同履约等信用信息归集力度，做好分级分类管理及失信联合惩戒等信用信息应用工作，在全社会营造诚实守信的良好氛围。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5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240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0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执法过程中探索建立“容错机制”。在市场监管执法中，适时灵活地采取行政辅导、行政建议、行政提示等非强制性方式，引导行政相对人主动、自觉履行法律义务、纠正违法行为、消除危害后果。在严守法律、安全底线的前提下，为企业发展营造良好公平的法治环境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25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240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0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15.开展“亮丽新区”建设行动。常态化开展市容市貌环境整治和建设项目现场扬尘管理，打造“干净、整洁、有序”的城市面貌，助力新区高质量发展。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25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240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0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16.进一步优化纳税申报流程。整合各类主税附加税申报表，让纳税人一次性完成申报，压缩纳税次数，为纳税人、缴费人打造低成本、更便捷、更集约、可信赖的税收营商环境。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25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240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0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17.优化提升供电窗口服务。加大政务大厅窗口的管理水平和监管力度，进一步提升窗口形象和办电效率，持续优化供电服务水平，切实提升客户用电满意度。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25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240" w:type="pct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/>
          <w:p/>
          <w:p/>
          <w:p/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（三）构建一流的创新创业环境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（三）构建一流的创新创业环境</w:t>
            </w:r>
          </w:p>
        </w:tc>
        <w:tc>
          <w:tcPr>
            <w:tcW w:w="350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1.提升新区科技创新水平。对接上级科技部门，积极申报国家和地方各类科技项目；积极开展高新技术企业和科技型中小企业认定工作。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5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240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0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2.提升创新创业服务水平。加强创新创业载体建设，提供 “零成本”、咨询指导、政策扶持、资金争取等服务，为中小企业、投融资机构和创新项目搭建资源共享平台，为创业创新注入活力。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25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240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0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3.积极推动算力应用。利用新区超算中心算力优势，建设公共算力服务平台，提供普惠算力服务，助力新区数字经济发展。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25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240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0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4.打响“绿色算力供给者·和林格尔”品牌。聚焦“数字产业化”和“产业数字化”，积极构建数字经济发展新体系，持续提升新区数字经济规模体量和贡献率。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25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240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0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5.全面开展人才科创中心建设。全年计划新引进培育各类人才团队15个、集聚各类人才1000人以上，争取获批高新技术企业5家、科技型中小企业15家，全力建设科创之城。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5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240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0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加快推进云谷数字人力资源服务产业园建设。为新区人才提供一站式政务服务区，包括培训、招聘和创业孵化等，建设人力资源企业集聚区。搭建内蒙古云谷数字人力资源服务产业园信息化平台，打造人力资源公共服务系统，减少供需对接成本，实现双边和多边价值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5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240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0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7.积极开展各类招聘及宣讲活动。根据实际需求，组织各有关部门开展人才招聘活动，加大招才引智力度，为加快推进新区建设提供强有力的人才保障和智力支持。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5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240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0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8.探索“灵活用工”新模式。充分运用灵活用工方式，为有需求企业搭建对接平台，帮助企业精准匹配人力资源。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5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240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0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探索新区范围内非公企业员工职称申报渠道。加强线上政策宣传，通过新区公众号、新区官网等多种渠道，将上级下发的文件和职称评审申报政策、条件及时传达到各非公企业，助推新区专业技术人才队伍建设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5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240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0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健全住房市场体系和保障体系，加快保障性住房建设。支持商品房市场更好满足购房者的合理需求；大力发展保障性租赁住房，推动保障性租赁住房平台上线运营，切实解决新区就业大学生、青年人等新市民住房困难问题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5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240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0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加强新区优质教育资源供给。统筹新区教育基础设施建设，开展新区实验幼儿园、新区第一中学前期手续办理，加快推行工程项目实施；与内蒙古艺术学院、内蒙古师范大学对接，推动附属学校建设，初步形成附属学校建设方案；2023年确保内蒙古和林格尔新区实验中学项目如期建成并投入使用，逐步解决适龄儿童入学问题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5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240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0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全力做好企业入驻新区产业园、数聚小镇等平台服务工作。配合新区招商引资工作，为入驻企业提供精细化物业服务；开展智能制造产业园招商引资企业办公场所及厂房定制化服务；加大招商引资力度，大力开展以商招商、产业链招商，助推入园企业发展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5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240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0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13.深挖城市文化底蕴。深入挖掘、提炼具有新区代表性的城市文化符号和文化标识，提升城市魅力，厚植城市底蕴，赋能城市高质量发展。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5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240" w:type="pct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40" w:afterAutospacing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after="240" w:afterAutospacing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after="240" w:afterAutospacing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（四）构建新型亲清政商环境</w:t>
            </w:r>
          </w:p>
          <w:p>
            <w:pPr>
              <w:keepNext w:val="0"/>
              <w:keepLines w:val="0"/>
              <w:widowControl/>
              <w:suppressLineNumbers w:val="0"/>
              <w:spacing w:after="240" w:afterAutospacing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after="240" w:afterAutospacing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after="240" w:afterAutospacing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/>
          <w:p/>
          <w:p>
            <w:pPr>
              <w:keepNext w:val="0"/>
              <w:keepLines w:val="0"/>
              <w:widowControl/>
              <w:suppressLineNumbers w:val="0"/>
              <w:spacing w:after="240" w:afterAutospacing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after="240" w:afterAutospacing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after="240" w:afterAutospacing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after="240" w:afterAutospacing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after="240" w:afterAutospacing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after="240" w:afterAutospacing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after="240" w:afterAutospacing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after="240" w:afterAutospacing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after="240" w:afterAutospacing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（四）构建新型亲清政商环境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</w:p>
        </w:tc>
        <w:tc>
          <w:tcPr>
            <w:tcW w:w="350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建立项目网格员制度，“一对一”精准服务企业。通过惠企服务群，强化“线上+线下”沟通指导，对于重点招商引资项目由专人专班为落地入驻新区的招商引资企业，提供项目建设审批的全程代办、全生命周期“服务管家”式的精细服务，实现企业与审批部门不见面审批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5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240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0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制定招商产业图谱，加大联合招商力度，实现精准招商。建立经济发展招商服务局与新区各部门互通互联工作机制，形成“资源共享、信息互通、良性互动”的工作合力，围绕新区主导产业和头部企业特点，明确招商引资重点产业、重点区域、重点企业，实现精准招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5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240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0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3.定期发布新区“机会清单”。收集和发布新区投资机遇、投资需求，推动优质项目与产业链资源精准匹配，让更多企业准确、及时地掌握新区发展机会，参与新区发展。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5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240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0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及时足额兑现各类奖补资金。进一步强化资金拨付过程管理，积极跟踪核实资金到位情况，切实推动企业健康发展，探索研究税收、补贴、服务等“免申即享”政策，主动甄别符合条件的企业，精准推送政策信息，推动惠企政策应享尽享、快速兑现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5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240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0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5.加大项目专项资金争取力度。加强政策研究及部门联动协同，扎实做好专项资金争取工作，为新区项目建设和经济社会发展提供有力支撑。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5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240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0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广泛开展金融宣传教育。广泛利用传统媒体和新媒体，加大政策解读、金融产品、经验做法、典型案例的宣传力度，提高企业、民众对金融知识的知晓度。持续开展中小微企业金融素养培育行动，在融资、财务规划、征信等关键领域对企业进行金融教育培训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5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240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0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7.加强政银企沟通交流，搭建银企合作平台。及时了解企业资金需求，推动金融资源与企业需求精准匹配，为系统推进新区高质量发展注入持久动力。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5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240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0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8.加强政府采购合同监管及执行力度。加强和规范政府采购合同的签订、备案、履行、公开和验收等有关事项管理，推动政府采购活动规范有序开展，确保政府采购质量和效率。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5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240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0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9.应用好“12345”政务服务便民热线。全年无断点受理企业和群众诉求,依法依规完善各环节工作流程，实现企业群众诉求办理全程留痕、闭环运行。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5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240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0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10.加强新区政务及宣传信息管理。强化政府网站集约化管理和公开专栏建设，理顺政务新媒体管理和运营体制，为传播新区声音、提升新区影响力发挥积极作用。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5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240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0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11.提升政务公开水平。动态拓展主动公开范围，提供政策解读的精准性和针对性，及时主动研判回应社会关切，落实重大行政决策公众参与程序，广泛开展多种形式的公众参与，推进办事服务全过程精准公开。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5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240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0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统筹完善城市基础设施建设。有序推进城市道路交通基础设施、城市管网工程（水、电、气、暖）、污水及垃圾处理、生态园林等各类城市基础设施建设，打造功能齐全、配套完善的城市软硬环境，全面推动城市副中心建设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5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240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0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13.做好保障性零星工程建设。根据新区建设发展及新落地项目需求，做好项目临水临电施工、场地平整等保障性零星工程建设，确保各类项目顺利实施。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hkMTEyODQ2NzBjMzY4YmIyNTg3MWFhMTc0YTQxYjgifQ=="/>
  </w:docVars>
  <w:rsids>
    <w:rsidRoot w:val="7B584B79"/>
    <w:rsid w:val="7B584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1"/>
    <w:basedOn w:val="1"/>
    <w:qFormat/>
    <w:uiPriority w:val="0"/>
    <w:rPr>
      <w:rFonts w:ascii="Calibri" w:hAnsi="Calibri" w:eastAsia="仿宋_GB2312" w:cs="Times New Roman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2023-07-04T08:37:00Z</dcterms:created>
  <dc:creator>医保</dc:creator>
  <cp:lastModifiedBy>医保</cp:lastModifiedBy>
  <dcterms:modified xsi:type="dcterms:W3CDTF">2023-07-04T08:37:56Z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08298B13C9E243FC96A14D034A07F47D_11</vt:lpwstr>
  </property>
</Properties>
</file>